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C9B71" w14:textId="77777777" w:rsidR="002A4BE1" w:rsidRPr="00891ACD" w:rsidRDefault="00000000">
      <w:pPr>
        <w:jc w:val="both"/>
        <w:rPr>
          <w:rFonts w:eastAsia="Work Sans"/>
          <w:color w:val="63666A"/>
          <w:sz w:val="18"/>
          <w:szCs w:val="18"/>
        </w:rPr>
      </w:pPr>
      <w:r w:rsidRPr="00891ACD">
        <w:rPr>
          <w:rFonts w:eastAsia="Work Sans"/>
          <w:color w:val="63666A"/>
        </w:rPr>
        <w:t>Esta ficha de critérios avaliativos auxilia professores a registrarem avanços e necessidades da turma em aspectos fundamentais para a atividade leitora. Ela traz alguns indicadores que permitem o acompanhamento do desenvolvimento das crianças que ainda não leem com autonomia. Além das marcações, também é possível registrar comentários para cada critério avaliativo.</w:t>
      </w:r>
      <w:r w:rsidRPr="00891ACD">
        <w:rPr>
          <w:rFonts w:eastAsia="Work Sans"/>
          <w:color w:val="63666A"/>
          <w:sz w:val="18"/>
          <w:szCs w:val="18"/>
        </w:rPr>
        <w:t xml:space="preserve"> </w:t>
      </w:r>
    </w:p>
    <w:p w14:paraId="5883FBCA" w14:textId="77777777" w:rsidR="002A4BE1" w:rsidRPr="00891ACD" w:rsidRDefault="002A4BE1">
      <w:pPr>
        <w:jc w:val="both"/>
        <w:rPr>
          <w:rFonts w:eastAsia="Work Sans"/>
          <w:color w:val="63666A"/>
          <w:sz w:val="4"/>
          <w:szCs w:val="4"/>
        </w:rPr>
      </w:pPr>
    </w:p>
    <w:p w14:paraId="5A5F67FF" w14:textId="77777777" w:rsidR="002A4BE1" w:rsidRPr="00891ACD" w:rsidRDefault="00000000">
      <w:pPr>
        <w:jc w:val="both"/>
        <w:rPr>
          <w:rFonts w:eastAsia="Work Sans"/>
          <w:b/>
        </w:rPr>
      </w:pPr>
      <w:r w:rsidRPr="00891ACD">
        <w:pict w14:anchorId="1143E7AE">
          <v:rect id="_x0000_i1025" style="width:0;height:1.5pt" o:hralign="center" o:hrstd="t" o:hr="t" fillcolor="#a0a0a0" stroked="f"/>
        </w:pict>
      </w:r>
    </w:p>
    <w:p w14:paraId="192585E5" w14:textId="77777777" w:rsidR="002A4BE1" w:rsidRPr="00891ACD" w:rsidRDefault="002A4BE1">
      <w:pPr>
        <w:jc w:val="both"/>
        <w:rPr>
          <w:rFonts w:eastAsia="Work Sans"/>
        </w:rPr>
      </w:pPr>
    </w:p>
    <w:tbl>
      <w:tblPr>
        <w:tblStyle w:val="af1"/>
        <w:tblW w:w="144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  <w:gridCol w:w="1095"/>
        <w:gridCol w:w="945"/>
        <w:gridCol w:w="1050"/>
        <w:gridCol w:w="1065"/>
      </w:tblGrid>
      <w:tr w:rsidR="002A4BE1" w:rsidRPr="00891ACD" w14:paraId="47758CB4" w14:textId="77777777">
        <w:trPr>
          <w:trHeight w:val="900"/>
        </w:trPr>
        <w:tc>
          <w:tcPr>
            <w:tcW w:w="10290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E5704" w14:textId="77777777" w:rsidR="002A4BE1" w:rsidRPr="00891ACD" w:rsidRDefault="00000000">
            <w:pPr>
              <w:widowControl w:val="0"/>
              <w:spacing w:line="240" w:lineRule="auto"/>
              <w:ind w:left="141"/>
              <w:rPr>
                <w:rFonts w:eastAsia="Work Sans"/>
                <w:color w:val="FFFFFF"/>
                <w:sz w:val="36"/>
                <w:szCs w:val="36"/>
              </w:rPr>
            </w:pPr>
            <w:r w:rsidRPr="00891ACD">
              <w:rPr>
                <w:rFonts w:eastAsia="Work Sans"/>
                <w:b/>
                <w:color w:val="FFFFFF"/>
                <w:sz w:val="36"/>
                <w:szCs w:val="36"/>
              </w:rPr>
              <w:t>Disponibilidade para realizar a tarefa</w:t>
            </w:r>
          </w:p>
        </w:tc>
        <w:tc>
          <w:tcPr>
            <w:tcW w:w="1095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D1078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Muito pouco</w:t>
            </w:r>
          </w:p>
        </w:tc>
        <w:tc>
          <w:tcPr>
            <w:tcW w:w="945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D812A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Pouco</w:t>
            </w:r>
          </w:p>
        </w:tc>
        <w:tc>
          <w:tcPr>
            <w:tcW w:w="1050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12396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Quase sempre</w:t>
            </w:r>
          </w:p>
        </w:tc>
        <w:tc>
          <w:tcPr>
            <w:tcW w:w="1065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F30F2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Sempre</w:t>
            </w:r>
          </w:p>
        </w:tc>
      </w:tr>
      <w:tr w:rsidR="002A4BE1" w:rsidRPr="00891ACD" w14:paraId="5F9D2DEE" w14:textId="77777777">
        <w:trPr>
          <w:trHeight w:val="182"/>
        </w:trPr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3B89A" w14:textId="77777777" w:rsidR="002A4BE1" w:rsidRPr="00891ACD" w:rsidRDefault="00000000">
            <w:pPr>
              <w:widowControl w:val="0"/>
              <w:ind w:left="141"/>
              <w:rPr>
                <w:rFonts w:eastAsia="Work Sans"/>
              </w:rPr>
            </w:pPr>
            <w:r w:rsidRPr="00891ACD">
              <w:rPr>
                <w:rFonts w:eastAsia="Work Sans"/>
              </w:rPr>
              <w:t>Quando a professora solicita a leitura, a criança revela disposição para realizar a tarefa?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D8BF1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E6588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9E91A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043FE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</w:tr>
    </w:tbl>
    <w:p w14:paraId="2BF7E851" w14:textId="77777777" w:rsidR="002A4BE1" w:rsidRPr="00891ACD" w:rsidRDefault="002A4BE1">
      <w:pPr>
        <w:jc w:val="both"/>
        <w:rPr>
          <w:rFonts w:eastAsia="Work Sans"/>
          <w:b/>
          <w:sz w:val="24"/>
          <w:szCs w:val="24"/>
        </w:rPr>
      </w:pPr>
    </w:p>
    <w:p w14:paraId="609831A2" w14:textId="77777777" w:rsidR="002A4BE1" w:rsidRPr="00891ACD" w:rsidRDefault="00000000">
      <w:pPr>
        <w:jc w:val="both"/>
        <w:rPr>
          <w:rFonts w:eastAsia="Work Sans"/>
          <w:b/>
          <w:sz w:val="10"/>
          <w:szCs w:val="10"/>
        </w:rPr>
      </w:pPr>
      <w:r w:rsidRPr="00891ACD">
        <w:rPr>
          <w:rFonts w:eastAsia="Work Sans"/>
          <w:b/>
          <w:sz w:val="24"/>
          <w:szCs w:val="24"/>
        </w:rPr>
        <w:t>Comentários:</w:t>
      </w:r>
      <w:r w:rsidRPr="00891ACD">
        <w:rPr>
          <w:rFonts w:eastAsia="Work Sans"/>
          <w:b/>
          <w:sz w:val="24"/>
          <w:szCs w:val="24"/>
        </w:rPr>
        <w:br/>
      </w:r>
    </w:p>
    <w:tbl>
      <w:tblPr>
        <w:tblStyle w:val="af2"/>
        <w:tblW w:w="14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41"/>
      </w:tblGrid>
      <w:tr w:rsidR="002A4BE1" w:rsidRPr="00891ACD" w14:paraId="3E31C3E9" w14:textId="77777777" w:rsidTr="00A738E2">
        <w:trPr>
          <w:trHeight w:val="4004"/>
        </w:trPr>
        <w:tc>
          <w:tcPr>
            <w:tcW w:w="14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4F542" w14:textId="77777777" w:rsidR="002A4BE1" w:rsidRPr="00891ACD" w:rsidRDefault="002A4BE1">
            <w:pPr>
              <w:widowControl w:val="0"/>
              <w:spacing w:line="240" w:lineRule="auto"/>
              <w:rPr>
                <w:rFonts w:eastAsia="Work Sans"/>
              </w:rPr>
            </w:pPr>
          </w:p>
        </w:tc>
      </w:tr>
    </w:tbl>
    <w:p w14:paraId="1635A0CE" w14:textId="31CA2F4B" w:rsidR="00A738E2" w:rsidRPr="00891ACD" w:rsidRDefault="00A738E2">
      <w:pPr>
        <w:jc w:val="both"/>
        <w:rPr>
          <w:rFonts w:eastAsia="Work Sans"/>
        </w:rPr>
      </w:pPr>
    </w:p>
    <w:tbl>
      <w:tblPr>
        <w:tblStyle w:val="af3"/>
        <w:tblW w:w="144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  <w:gridCol w:w="1095"/>
        <w:gridCol w:w="945"/>
        <w:gridCol w:w="1050"/>
        <w:gridCol w:w="1065"/>
      </w:tblGrid>
      <w:tr w:rsidR="002A4BE1" w:rsidRPr="00891ACD" w14:paraId="1F914266" w14:textId="77777777">
        <w:trPr>
          <w:trHeight w:val="900"/>
        </w:trPr>
        <w:tc>
          <w:tcPr>
            <w:tcW w:w="10290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6CC8A" w14:textId="77777777" w:rsidR="002A4BE1" w:rsidRPr="00891ACD" w:rsidRDefault="00000000">
            <w:pPr>
              <w:widowControl w:val="0"/>
              <w:spacing w:line="240" w:lineRule="auto"/>
              <w:ind w:left="141"/>
              <w:rPr>
                <w:rFonts w:eastAsia="Work Sans"/>
                <w:color w:val="FFFFFF"/>
                <w:sz w:val="36"/>
                <w:szCs w:val="36"/>
              </w:rPr>
            </w:pPr>
            <w:r w:rsidRPr="00891ACD">
              <w:rPr>
                <w:rFonts w:eastAsia="Work Sans"/>
                <w:b/>
                <w:color w:val="FFFFFF"/>
                <w:sz w:val="36"/>
                <w:szCs w:val="36"/>
              </w:rPr>
              <w:lastRenderedPageBreak/>
              <w:t>Familiaridade da criança com o suporte</w:t>
            </w:r>
          </w:p>
        </w:tc>
        <w:tc>
          <w:tcPr>
            <w:tcW w:w="1095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18B78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Muito pouco</w:t>
            </w:r>
          </w:p>
        </w:tc>
        <w:tc>
          <w:tcPr>
            <w:tcW w:w="945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0636C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Pouco</w:t>
            </w:r>
          </w:p>
        </w:tc>
        <w:tc>
          <w:tcPr>
            <w:tcW w:w="1050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2DE21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Quase sempre</w:t>
            </w:r>
          </w:p>
        </w:tc>
        <w:tc>
          <w:tcPr>
            <w:tcW w:w="1065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0852A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Sempre</w:t>
            </w:r>
          </w:p>
        </w:tc>
      </w:tr>
      <w:tr w:rsidR="002A4BE1" w:rsidRPr="00891ACD" w14:paraId="7A0AF61C" w14:textId="77777777">
        <w:trPr>
          <w:trHeight w:val="182"/>
        </w:trPr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D07FE" w14:textId="77777777" w:rsidR="002A4BE1" w:rsidRPr="00891ACD" w:rsidRDefault="00000000">
            <w:pPr>
              <w:widowControl w:val="0"/>
              <w:ind w:left="141"/>
              <w:rPr>
                <w:rFonts w:eastAsia="Work Sans"/>
              </w:rPr>
            </w:pPr>
            <w:r w:rsidRPr="00891ACD">
              <w:rPr>
                <w:rFonts w:eastAsia="Work Sans"/>
              </w:rPr>
              <w:t>A posição do livro está adequada em relação ao leitor?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852F1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2E62E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54B80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E50B4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</w:tr>
      <w:tr w:rsidR="002A4BE1" w:rsidRPr="00891ACD" w14:paraId="1365D274" w14:textId="77777777">
        <w:trPr>
          <w:trHeight w:val="182"/>
        </w:trPr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07F85" w14:textId="77777777" w:rsidR="002A4BE1" w:rsidRPr="00891ACD" w:rsidRDefault="00000000">
            <w:pPr>
              <w:widowControl w:val="0"/>
              <w:ind w:left="141"/>
              <w:rPr>
                <w:rFonts w:eastAsia="Work Sans"/>
              </w:rPr>
            </w:pPr>
            <w:r w:rsidRPr="00891ACD">
              <w:rPr>
                <w:rFonts w:eastAsia="Work Sans"/>
              </w:rPr>
              <w:t>A criança mostra conhecer a função da estrutura e dos elementos da organização do livro (como capa, folhas de rosto, miolo e quarta capa)?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8C1CB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F7698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563C9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1E333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</w:tr>
      <w:tr w:rsidR="002A4BE1" w:rsidRPr="00891ACD" w14:paraId="41A6E0C2" w14:textId="77777777">
        <w:trPr>
          <w:trHeight w:val="182"/>
        </w:trPr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76516" w14:textId="77777777" w:rsidR="002A4BE1" w:rsidRPr="00891ACD" w:rsidRDefault="00000000">
            <w:pPr>
              <w:widowControl w:val="0"/>
              <w:ind w:left="141"/>
              <w:rPr>
                <w:rFonts w:eastAsia="Work Sans"/>
              </w:rPr>
            </w:pPr>
            <w:r w:rsidRPr="00891ACD">
              <w:rPr>
                <w:rFonts w:eastAsia="Work Sans"/>
              </w:rPr>
              <w:t>Passa as folhas do livro uma a uma?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DD8A2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C77F3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2687E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F71A1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</w:tr>
      <w:tr w:rsidR="002A4BE1" w:rsidRPr="00891ACD" w14:paraId="4C196A19" w14:textId="77777777">
        <w:trPr>
          <w:trHeight w:val="182"/>
        </w:trPr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94DC2" w14:textId="77777777" w:rsidR="002A4BE1" w:rsidRPr="00891ACD" w:rsidRDefault="00000000">
            <w:pPr>
              <w:widowControl w:val="0"/>
              <w:ind w:left="141"/>
              <w:rPr>
                <w:rFonts w:eastAsia="Work Sans"/>
              </w:rPr>
            </w:pPr>
            <w:r w:rsidRPr="00891ACD">
              <w:rPr>
                <w:rFonts w:eastAsia="Work Sans"/>
              </w:rPr>
              <w:t>Manuseia o livro com cuidado?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8E698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303E7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96E9D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551A2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</w:tr>
    </w:tbl>
    <w:p w14:paraId="06082E68" w14:textId="77777777" w:rsidR="002A4BE1" w:rsidRPr="00891ACD" w:rsidRDefault="002A4BE1">
      <w:pPr>
        <w:jc w:val="both"/>
        <w:rPr>
          <w:rFonts w:eastAsia="Work Sans"/>
          <w:b/>
          <w:sz w:val="24"/>
          <w:szCs w:val="24"/>
        </w:rPr>
      </w:pPr>
    </w:p>
    <w:p w14:paraId="02E8FFC9" w14:textId="77777777" w:rsidR="002A4BE1" w:rsidRPr="00891ACD" w:rsidRDefault="00000000">
      <w:pPr>
        <w:jc w:val="both"/>
        <w:rPr>
          <w:rFonts w:eastAsia="Work Sans"/>
          <w:b/>
          <w:sz w:val="10"/>
          <w:szCs w:val="10"/>
        </w:rPr>
      </w:pPr>
      <w:r w:rsidRPr="00891ACD">
        <w:rPr>
          <w:rFonts w:eastAsia="Work Sans"/>
          <w:b/>
          <w:sz w:val="24"/>
          <w:szCs w:val="24"/>
        </w:rPr>
        <w:t>Comentários:</w:t>
      </w:r>
      <w:r w:rsidRPr="00891ACD">
        <w:rPr>
          <w:rFonts w:eastAsia="Work Sans"/>
          <w:b/>
          <w:sz w:val="24"/>
          <w:szCs w:val="24"/>
        </w:rPr>
        <w:br/>
      </w:r>
    </w:p>
    <w:tbl>
      <w:tblPr>
        <w:tblStyle w:val="af4"/>
        <w:tblW w:w="14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41"/>
      </w:tblGrid>
      <w:tr w:rsidR="002A4BE1" w:rsidRPr="00891ACD" w14:paraId="636396EE" w14:textId="77777777" w:rsidTr="00A738E2">
        <w:trPr>
          <w:trHeight w:val="3529"/>
        </w:trPr>
        <w:tc>
          <w:tcPr>
            <w:tcW w:w="14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77BE" w14:textId="77777777" w:rsidR="002A4BE1" w:rsidRPr="00891ACD" w:rsidRDefault="002A4BE1">
            <w:pPr>
              <w:widowControl w:val="0"/>
              <w:spacing w:line="240" w:lineRule="auto"/>
              <w:rPr>
                <w:rFonts w:eastAsia="Work Sans"/>
              </w:rPr>
            </w:pPr>
          </w:p>
        </w:tc>
      </w:tr>
    </w:tbl>
    <w:p w14:paraId="7EA2104F" w14:textId="77777777" w:rsidR="002A4BE1" w:rsidRPr="00891ACD" w:rsidRDefault="002A4BE1">
      <w:pPr>
        <w:jc w:val="both"/>
        <w:rPr>
          <w:rFonts w:eastAsia="Work Sans"/>
        </w:rPr>
      </w:pPr>
    </w:p>
    <w:tbl>
      <w:tblPr>
        <w:tblStyle w:val="af5"/>
        <w:tblW w:w="144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  <w:gridCol w:w="1095"/>
        <w:gridCol w:w="945"/>
        <w:gridCol w:w="1050"/>
        <w:gridCol w:w="1065"/>
      </w:tblGrid>
      <w:tr w:rsidR="002A4BE1" w:rsidRPr="00891ACD" w14:paraId="284E0605" w14:textId="77777777">
        <w:trPr>
          <w:trHeight w:val="900"/>
        </w:trPr>
        <w:tc>
          <w:tcPr>
            <w:tcW w:w="10290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89D76" w14:textId="77777777" w:rsidR="002A4BE1" w:rsidRPr="00891ACD" w:rsidRDefault="00000000">
            <w:pPr>
              <w:widowControl w:val="0"/>
              <w:spacing w:line="240" w:lineRule="auto"/>
              <w:ind w:left="141"/>
              <w:rPr>
                <w:rFonts w:eastAsia="Work Sans"/>
                <w:color w:val="FFFFFF"/>
                <w:sz w:val="36"/>
                <w:szCs w:val="36"/>
              </w:rPr>
            </w:pPr>
            <w:r w:rsidRPr="00891ACD">
              <w:rPr>
                <w:rFonts w:eastAsia="Work Sans"/>
                <w:b/>
                <w:color w:val="FFFFFF"/>
                <w:sz w:val="36"/>
                <w:szCs w:val="36"/>
              </w:rPr>
              <w:lastRenderedPageBreak/>
              <w:t>Estratégias de leitura</w:t>
            </w:r>
          </w:p>
        </w:tc>
        <w:tc>
          <w:tcPr>
            <w:tcW w:w="1095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D8DF6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Muito pouco</w:t>
            </w:r>
          </w:p>
        </w:tc>
        <w:tc>
          <w:tcPr>
            <w:tcW w:w="945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BE4E4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Pouco</w:t>
            </w:r>
          </w:p>
        </w:tc>
        <w:tc>
          <w:tcPr>
            <w:tcW w:w="1050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8E675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Quase sempre</w:t>
            </w:r>
          </w:p>
        </w:tc>
        <w:tc>
          <w:tcPr>
            <w:tcW w:w="1065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DD200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Sempre</w:t>
            </w:r>
          </w:p>
        </w:tc>
      </w:tr>
      <w:tr w:rsidR="002A4BE1" w:rsidRPr="00891ACD" w14:paraId="31037AC5" w14:textId="77777777">
        <w:trPr>
          <w:trHeight w:val="182"/>
        </w:trPr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9B440" w14:textId="77777777" w:rsidR="002A4BE1" w:rsidRPr="00891ACD" w:rsidRDefault="00000000">
            <w:pPr>
              <w:widowControl w:val="0"/>
              <w:ind w:left="141"/>
              <w:rPr>
                <w:rFonts w:eastAsia="Work Sans"/>
              </w:rPr>
            </w:pPr>
            <w:r w:rsidRPr="00891ACD">
              <w:rPr>
                <w:rFonts w:eastAsia="Work Sans"/>
              </w:rPr>
              <w:t>A criança revela empenho em atribuir sentido ao texto, retomando-o para compreendê-lo melhor quando necessário?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4CB33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4361A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C3D5E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B0248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</w:tr>
    </w:tbl>
    <w:p w14:paraId="6D899FB8" w14:textId="77777777" w:rsidR="002A4BE1" w:rsidRPr="00891ACD" w:rsidRDefault="002A4BE1">
      <w:pPr>
        <w:jc w:val="both"/>
        <w:rPr>
          <w:rFonts w:eastAsia="Work Sans"/>
          <w:b/>
          <w:sz w:val="24"/>
          <w:szCs w:val="24"/>
        </w:rPr>
      </w:pPr>
    </w:p>
    <w:p w14:paraId="53C152F9" w14:textId="77777777" w:rsidR="002A4BE1" w:rsidRPr="00891ACD" w:rsidRDefault="00000000">
      <w:pPr>
        <w:jc w:val="both"/>
        <w:rPr>
          <w:rFonts w:eastAsia="Work Sans"/>
          <w:b/>
          <w:sz w:val="10"/>
          <w:szCs w:val="10"/>
        </w:rPr>
      </w:pPr>
      <w:r w:rsidRPr="00891ACD">
        <w:rPr>
          <w:rFonts w:eastAsia="Work Sans"/>
          <w:b/>
          <w:sz w:val="24"/>
          <w:szCs w:val="24"/>
        </w:rPr>
        <w:t>Comentários:</w:t>
      </w:r>
      <w:r w:rsidRPr="00891ACD">
        <w:rPr>
          <w:rFonts w:eastAsia="Work Sans"/>
          <w:b/>
          <w:sz w:val="24"/>
          <w:szCs w:val="24"/>
        </w:rPr>
        <w:br/>
      </w:r>
    </w:p>
    <w:tbl>
      <w:tblPr>
        <w:tblStyle w:val="af6"/>
        <w:tblW w:w="14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41"/>
      </w:tblGrid>
      <w:tr w:rsidR="002A4BE1" w:rsidRPr="00891ACD" w14:paraId="1ADAC286" w14:textId="77777777" w:rsidTr="00A738E2">
        <w:trPr>
          <w:trHeight w:val="5318"/>
        </w:trPr>
        <w:tc>
          <w:tcPr>
            <w:tcW w:w="14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017C" w14:textId="77777777" w:rsidR="002A4BE1" w:rsidRPr="00891ACD" w:rsidRDefault="002A4BE1">
            <w:pPr>
              <w:widowControl w:val="0"/>
              <w:spacing w:line="240" w:lineRule="auto"/>
              <w:rPr>
                <w:rFonts w:eastAsia="Work Sans"/>
              </w:rPr>
            </w:pPr>
          </w:p>
        </w:tc>
      </w:tr>
    </w:tbl>
    <w:p w14:paraId="5565454D" w14:textId="77777777" w:rsidR="002A4BE1" w:rsidRPr="00891ACD" w:rsidRDefault="002A4BE1">
      <w:pPr>
        <w:jc w:val="both"/>
        <w:rPr>
          <w:rFonts w:eastAsia="Work Sans"/>
          <w:sz w:val="2"/>
          <w:szCs w:val="2"/>
        </w:rPr>
      </w:pPr>
    </w:p>
    <w:p w14:paraId="292084C6" w14:textId="77777777" w:rsidR="002A4BE1" w:rsidRPr="00891ACD" w:rsidRDefault="002A4BE1">
      <w:pPr>
        <w:jc w:val="both"/>
        <w:rPr>
          <w:rFonts w:eastAsia="Work Sans"/>
        </w:rPr>
      </w:pPr>
    </w:p>
    <w:tbl>
      <w:tblPr>
        <w:tblStyle w:val="af7"/>
        <w:tblW w:w="144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  <w:gridCol w:w="1095"/>
        <w:gridCol w:w="945"/>
        <w:gridCol w:w="1050"/>
        <w:gridCol w:w="1065"/>
      </w:tblGrid>
      <w:tr w:rsidR="002A4BE1" w:rsidRPr="00891ACD" w14:paraId="673B5175" w14:textId="77777777">
        <w:trPr>
          <w:trHeight w:val="900"/>
        </w:trPr>
        <w:tc>
          <w:tcPr>
            <w:tcW w:w="10290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265B0" w14:textId="77777777" w:rsidR="002A4BE1" w:rsidRPr="00891ACD" w:rsidRDefault="00000000">
            <w:pPr>
              <w:widowControl w:val="0"/>
              <w:spacing w:line="240" w:lineRule="auto"/>
              <w:ind w:left="141"/>
              <w:rPr>
                <w:rFonts w:eastAsia="Work Sans"/>
                <w:color w:val="FFFFFF"/>
                <w:sz w:val="36"/>
                <w:szCs w:val="36"/>
              </w:rPr>
            </w:pPr>
            <w:r w:rsidRPr="00891ACD">
              <w:rPr>
                <w:rFonts w:eastAsia="Work Sans"/>
                <w:b/>
                <w:color w:val="FFFFFF"/>
                <w:sz w:val="36"/>
                <w:szCs w:val="36"/>
              </w:rPr>
              <w:lastRenderedPageBreak/>
              <w:t>Relações entre o texto e a imagem</w:t>
            </w:r>
          </w:p>
        </w:tc>
        <w:tc>
          <w:tcPr>
            <w:tcW w:w="1095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3EEE7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Muito pouco</w:t>
            </w:r>
          </w:p>
        </w:tc>
        <w:tc>
          <w:tcPr>
            <w:tcW w:w="945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0BEDA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Pouco</w:t>
            </w:r>
          </w:p>
        </w:tc>
        <w:tc>
          <w:tcPr>
            <w:tcW w:w="1050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68E1B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Quase sempre</w:t>
            </w:r>
          </w:p>
        </w:tc>
        <w:tc>
          <w:tcPr>
            <w:tcW w:w="1065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684A4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Sempre</w:t>
            </w:r>
          </w:p>
        </w:tc>
      </w:tr>
      <w:tr w:rsidR="002A4BE1" w:rsidRPr="00891ACD" w14:paraId="78199ACB" w14:textId="77777777">
        <w:trPr>
          <w:trHeight w:val="182"/>
        </w:trPr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0D316" w14:textId="77777777" w:rsidR="002A4BE1" w:rsidRPr="00891ACD" w:rsidRDefault="00000000">
            <w:pPr>
              <w:widowControl w:val="0"/>
              <w:ind w:left="141"/>
              <w:rPr>
                <w:rFonts w:eastAsia="Work Sans"/>
              </w:rPr>
            </w:pPr>
            <w:r w:rsidRPr="00891ACD">
              <w:rPr>
                <w:rFonts w:eastAsia="Work Sans"/>
              </w:rPr>
              <w:t>A criança reconta o texto apoiando-se na imagem?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EEE2D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3FF80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DB275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40DFE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</w:tr>
      <w:tr w:rsidR="002A4BE1" w:rsidRPr="00891ACD" w14:paraId="41008499" w14:textId="77777777">
        <w:trPr>
          <w:trHeight w:val="182"/>
        </w:trPr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44F91" w14:textId="77777777" w:rsidR="002A4BE1" w:rsidRPr="00891ACD" w:rsidRDefault="00000000">
            <w:pPr>
              <w:widowControl w:val="0"/>
              <w:ind w:left="141"/>
              <w:rPr>
                <w:rFonts w:eastAsia="Work Sans"/>
              </w:rPr>
            </w:pPr>
            <w:r w:rsidRPr="00891ACD">
              <w:rPr>
                <w:rFonts w:eastAsia="Work Sans"/>
              </w:rPr>
              <w:t>Tenta decifrar o que está escrito com o apoio das imagens?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D1DDC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F2C88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C2C4F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CA772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</w:tr>
    </w:tbl>
    <w:p w14:paraId="4BEBC6A9" w14:textId="77777777" w:rsidR="002A4BE1" w:rsidRPr="00891ACD" w:rsidRDefault="002A4BE1">
      <w:pPr>
        <w:jc w:val="both"/>
        <w:rPr>
          <w:rFonts w:eastAsia="Work Sans"/>
          <w:sz w:val="2"/>
          <w:szCs w:val="2"/>
        </w:rPr>
      </w:pPr>
    </w:p>
    <w:p w14:paraId="2F311C82" w14:textId="77777777" w:rsidR="002A4BE1" w:rsidRPr="00891ACD" w:rsidRDefault="002A4BE1">
      <w:pPr>
        <w:jc w:val="both"/>
        <w:rPr>
          <w:rFonts w:eastAsia="Work Sans"/>
          <w:b/>
          <w:sz w:val="24"/>
          <w:szCs w:val="24"/>
        </w:rPr>
      </w:pPr>
    </w:p>
    <w:p w14:paraId="0A1F7C46" w14:textId="77777777" w:rsidR="002A4BE1" w:rsidRPr="00891ACD" w:rsidRDefault="00000000">
      <w:pPr>
        <w:jc w:val="both"/>
        <w:rPr>
          <w:rFonts w:eastAsia="Work Sans"/>
          <w:b/>
          <w:sz w:val="10"/>
          <w:szCs w:val="10"/>
        </w:rPr>
      </w:pPr>
      <w:r w:rsidRPr="00891ACD">
        <w:rPr>
          <w:rFonts w:eastAsia="Work Sans"/>
          <w:b/>
          <w:sz w:val="24"/>
          <w:szCs w:val="24"/>
        </w:rPr>
        <w:t>Comentários:</w:t>
      </w:r>
      <w:r w:rsidRPr="00891ACD">
        <w:rPr>
          <w:rFonts w:eastAsia="Work Sans"/>
          <w:b/>
          <w:sz w:val="24"/>
          <w:szCs w:val="24"/>
        </w:rPr>
        <w:br/>
      </w:r>
    </w:p>
    <w:tbl>
      <w:tblPr>
        <w:tblStyle w:val="af8"/>
        <w:tblW w:w="14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41"/>
      </w:tblGrid>
      <w:tr w:rsidR="002A4BE1" w:rsidRPr="00891ACD" w14:paraId="19EEF739" w14:textId="77777777" w:rsidTr="00A738E2">
        <w:trPr>
          <w:trHeight w:val="4913"/>
        </w:trPr>
        <w:tc>
          <w:tcPr>
            <w:tcW w:w="14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431F" w14:textId="77777777" w:rsidR="002A4BE1" w:rsidRPr="00891ACD" w:rsidRDefault="002A4BE1">
            <w:pPr>
              <w:widowControl w:val="0"/>
              <w:spacing w:line="240" w:lineRule="auto"/>
              <w:rPr>
                <w:rFonts w:eastAsia="Work Sans"/>
              </w:rPr>
            </w:pPr>
          </w:p>
        </w:tc>
      </w:tr>
    </w:tbl>
    <w:p w14:paraId="7F8EFC07" w14:textId="77777777" w:rsidR="002A4BE1" w:rsidRPr="00891ACD" w:rsidRDefault="002A4BE1">
      <w:pPr>
        <w:jc w:val="both"/>
        <w:rPr>
          <w:rFonts w:eastAsia="Work Sans"/>
        </w:rPr>
      </w:pPr>
    </w:p>
    <w:tbl>
      <w:tblPr>
        <w:tblStyle w:val="af9"/>
        <w:tblW w:w="144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  <w:gridCol w:w="1095"/>
        <w:gridCol w:w="945"/>
        <w:gridCol w:w="1050"/>
        <w:gridCol w:w="1065"/>
      </w:tblGrid>
      <w:tr w:rsidR="002A4BE1" w:rsidRPr="00891ACD" w14:paraId="79BF13B4" w14:textId="77777777">
        <w:trPr>
          <w:trHeight w:val="900"/>
        </w:trPr>
        <w:tc>
          <w:tcPr>
            <w:tcW w:w="10290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78CD5" w14:textId="77777777" w:rsidR="002A4BE1" w:rsidRPr="00891ACD" w:rsidRDefault="00000000">
            <w:pPr>
              <w:widowControl w:val="0"/>
              <w:spacing w:line="240" w:lineRule="auto"/>
              <w:ind w:left="141"/>
              <w:rPr>
                <w:rFonts w:eastAsia="Work Sans"/>
                <w:color w:val="FFFFFF"/>
                <w:sz w:val="36"/>
                <w:szCs w:val="36"/>
              </w:rPr>
            </w:pPr>
            <w:r w:rsidRPr="00891ACD">
              <w:rPr>
                <w:rFonts w:eastAsia="Work Sans"/>
                <w:b/>
                <w:color w:val="FFFFFF"/>
                <w:sz w:val="36"/>
                <w:szCs w:val="36"/>
              </w:rPr>
              <w:lastRenderedPageBreak/>
              <w:t>Compreensão do texto</w:t>
            </w:r>
          </w:p>
        </w:tc>
        <w:tc>
          <w:tcPr>
            <w:tcW w:w="1095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29D9F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Muito pouco</w:t>
            </w:r>
          </w:p>
        </w:tc>
        <w:tc>
          <w:tcPr>
            <w:tcW w:w="945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5B93A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Pouco</w:t>
            </w:r>
          </w:p>
        </w:tc>
        <w:tc>
          <w:tcPr>
            <w:tcW w:w="1050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F9F17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Quase sempre</w:t>
            </w:r>
          </w:p>
        </w:tc>
        <w:tc>
          <w:tcPr>
            <w:tcW w:w="1065" w:type="dxa"/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717F5" w14:textId="77777777" w:rsidR="002A4BE1" w:rsidRPr="00891ACD" w:rsidRDefault="00000000">
            <w:pPr>
              <w:widowControl w:val="0"/>
              <w:spacing w:line="240" w:lineRule="auto"/>
              <w:jc w:val="center"/>
              <w:rPr>
                <w:rFonts w:eastAsia="Work Sans"/>
                <w:color w:val="FFFFFF"/>
              </w:rPr>
            </w:pPr>
            <w:r w:rsidRPr="00891ACD">
              <w:rPr>
                <w:rFonts w:eastAsia="Work Sans"/>
                <w:b/>
                <w:color w:val="FFFFFF"/>
              </w:rPr>
              <w:t>Sempre</w:t>
            </w:r>
          </w:p>
        </w:tc>
      </w:tr>
      <w:tr w:rsidR="002A4BE1" w:rsidRPr="00891ACD" w14:paraId="6C75FCC9" w14:textId="77777777">
        <w:trPr>
          <w:trHeight w:val="182"/>
        </w:trPr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3CA6A" w14:textId="77777777" w:rsidR="002A4BE1" w:rsidRPr="00891ACD" w:rsidRDefault="00000000">
            <w:pPr>
              <w:widowControl w:val="0"/>
              <w:ind w:left="141"/>
              <w:rPr>
                <w:rFonts w:eastAsia="Work Sans"/>
              </w:rPr>
            </w:pPr>
            <w:r w:rsidRPr="00891ACD">
              <w:rPr>
                <w:rFonts w:eastAsia="Work Sans"/>
              </w:rPr>
              <w:t>Reconta o texto integralmente sem omitir partes?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91F3F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08C74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90C71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F1DC5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</w:tr>
      <w:tr w:rsidR="002A4BE1" w:rsidRPr="00891ACD" w14:paraId="43495E8F" w14:textId="77777777">
        <w:trPr>
          <w:trHeight w:val="182"/>
        </w:trPr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F8C5B" w14:textId="77777777" w:rsidR="002A4BE1" w:rsidRPr="00891ACD" w:rsidRDefault="00000000">
            <w:pPr>
              <w:widowControl w:val="0"/>
              <w:ind w:left="141"/>
              <w:rPr>
                <w:rFonts w:eastAsia="Work Sans"/>
              </w:rPr>
            </w:pPr>
            <w:r w:rsidRPr="00891ACD">
              <w:rPr>
                <w:rFonts w:eastAsia="Work Sans"/>
              </w:rPr>
              <w:t>Responde a perguntas sobre o conteúdo do texto?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830BD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2868B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07211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4BB7C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</w:tr>
      <w:tr w:rsidR="002A4BE1" w:rsidRPr="00891ACD" w14:paraId="5F880535" w14:textId="77777777">
        <w:trPr>
          <w:trHeight w:val="182"/>
        </w:trPr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D7DF8" w14:textId="77777777" w:rsidR="002A4BE1" w:rsidRPr="00891ACD" w:rsidRDefault="002A4BE1">
            <w:pPr>
              <w:widowControl w:val="0"/>
              <w:ind w:left="141"/>
              <w:rPr>
                <w:rFonts w:eastAsia="Work Sans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6941F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D3B03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D9C16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9C218" w14:textId="77777777" w:rsidR="002A4BE1" w:rsidRPr="00891ACD" w:rsidRDefault="002A4BE1">
            <w:pPr>
              <w:widowControl w:val="0"/>
              <w:ind w:left="720"/>
              <w:jc w:val="center"/>
              <w:rPr>
                <w:rFonts w:eastAsia="Work Sans"/>
                <w:sz w:val="28"/>
                <w:szCs w:val="28"/>
              </w:rPr>
            </w:pPr>
          </w:p>
        </w:tc>
      </w:tr>
    </w:tbl>
    <w:p w14:paraId="003CB114" w14:textId="77777777" w:rsidR="002A4BE1" w:rsidRPr="00891ACD" w:rsidRDefault="002A4BE1">
      <w:pPr>
        <w:jc w:val="both"/>
        <w:rPr>
          <w:rFonts w:eastAsia="Work Sans"/>
        </w:rPr>
      </w:pPr>
    </w:p>
    <w:p w14:paraId="3361F22E" w14:textId="77777777" w:rsidR="002A4BE1" w:rsidRPr="00891ACD" w:rsidRDefault="00000000">
      <w:pPr>
        <w:jc w:val="both"/>
        <w:rPr>
          <w:rFonts w:eastAsia="Work Sans"/>
          <w:b/>
          <w:sz w:val="10"/>
          <w:szCs w:val="10"/>
        </w:rPr>
      </w:pPr>
      <w:r w:rsidRPr="00891ACD">
        <w:rPr>
          <w:rFonts w:eastAsia="Work Sans"/>
          <w:b/>
          <w:sz w:val="24"/>
          <w:szCs w:val="24"/>
        </w:rPr>
        <w:t>Comentários:</w:t>
      </w:r>
      <w:r w:rsidRPr="00891ACD">
        <w:rPr>
          <w:rFonts w:eastAsia="Work Sans"/>
          <w:b/>
          <w:sz w:val="24"/>
          <w:szCs w:val="24"/>
        </w:rPr>
        <w:br/>
      </w:r>
    </w:p>
    <w:tbl>
      <w:tblPr>
        <w:tblStyle w:val="afa"/>
        <w:tblW w:w="14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41"/>
      </w:tblGrid>
      <w:tr w:rsidR="002A4BE1" w:rsidRPr="00891ACD" w14:paraId="148ECF3C" w14:textId="77777777" w:rsidTr="00A738E2">
        <w:trPr>
          <w:trHeight w:val="4382"/>
        </w:trPr>
        <w:tc>
          <w:tcPr>
            <w:tcW w:w="14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A51B" w14:textId="77777777" w:rsidR="002A4BE1" w:rsidRPr="00891ACD" w:rsidRDefault="002A4BE1">
            <w:pPr>
              <w:widowControl w:val="0"/>
              <w:spacing w:line="240" w:lineRule="auto"/>
              <w:rPr>
                <w:rFonts w:eastAsia="Work Sans"/>
              </w:rPr>
            </w:pPr>
          </w:p>
        </w:tc>
      </w:tr>
    </w:tbl>
    <w:p w14:paraId="26A2F173" w14:textId="77777777" w:rsidR="00A738E2" w:rsidRPr="00891ACD" w:rsidRDefault="00A738E2" w:rsidP="00A738E2">
      <w:pPr>
        <w:rPr>
          <w:rFonts w:eastAsia="Work Sans"/>
          <w:b/>
          <w:sz w:val="24"/>
          <w:szCs w:val="24"/>
        </w:rPr>
      </w:pPr>
    </w:p>
    <w:p w14:paraId="45B0DCC8" w14:textId="045E0999" w:rsidR="002A4BE1" w:rsidRPr="00891ACD" w:rsidRDefault="00000000" w:rsidP="00A738E2">
      <w:pPr>
        <w:rPr>
          <w:rFonts w:eastAsia="Work Sans"/>
          <w:b/>
          <w:sz w:val="10"/>
          <w:szCs w:val="10"/>
        </w:rPr>
      </w:pPr>
      <w:r w:rsidRPr="00891ACD">
        <w:rPr>
          <w:rFonts w:eastAsia="Work Sans"/>
          <w:b/>
          <w:sz w:val="24"/>
          <w:szCs w:val="24"/>
        </w:rPr>
        <w:lastRenderedPageBreak/>
        <w:t>Quais outras atividades podem contribuir para o desenvolvimento da leitura?</w:t>
      </w:r>
      <w:r w:rsidRPr="00891ACD">
        <w:rPr>
          <w:rFonts w:eastAsia="Work Sans"/>
          <w:b/>
          <w:sz w:val="24"/>
          <w:szCs w:val="24"/>
        </w:rPr>
        <w:br/>
      </w:r>
    </w:p>
    <w:tbl>
      <w:tblPr>
        <w:tblStyle w:val="afb"/>
        <w:tblW w:w="14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41"/>
      </w:tblGrid>
      <w:tr w:rsidR="002A4BE1" w:rsidRPr="00891ACD" w14:paraId="40F818C5" w14:textId="77777777" w:rsidTr="00A738E2">
        <w:trPr>
          <w:trHeight w:val="2352"/>
        </w:trPr>
        <w:tc>
          <w:tcPr>
            <w:tcW w:w="14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B009" w14:textId="77777777" w:rsidR="002A4BE1" w:rsidRPr="00891ACD" w:rsidRDefault="002A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Work Sans"/>
              </w:rPr>
            </w:pPr>
          </w:p>
        </w:tc>
      </w:tr>
    </w:tbl>
    <w:p w14:paraId="08DB0CB2" w14:textId="77777777" w:rsidR="002A4BE1" w:rsidRPr="00891ACD" w:rsidRDefault="002A4BE1">
      <w:pPr>
        <w:jc w:val="both"/>
        <w:rPr>
          <w:rFonts w:eastAsia="Work Sans"/>
          <w:b/>
          <w:sz w:val="24"/>
          <w:szCs w:val="24"/>
        </w:rPr>
      </w:pPr>
    </w:p>
    <w:p w14:paraId="5682B4F2" w14:textId="77777777" w:rsidR="002A4BE1" w:rsidRPr="00891ACD" w:rsidRDefault="00000000" w:rsidP="00A738E2">
      <w:pPr>
        <w:rPr>
          <w:rFonts w:eastAsia="Work Sans"/>
          <w:b/>
          <w:sz w:val="10"/>
          <w:szCs w:val="10"/>
        </w:rPr>
      </w:pPr>
      <w:r w:rsidRPr="00891ACD">
        <w:rPr>
          <w:rFonts w:eastAsia="Work Sans"/>
          <w:b/>
          <w:sz w:val="24"/>
          <w:szCs w:val="24"/>
        </w:rPr>
        <w:t>Comentários adicionais:</w:t>
      </w:r>
      <w:r w:rsidRPr="00891ACD">
        <w:rPr>
          <w:rFonts w:eastAsia="Work Sans"/>
          <w:b/>
          <w:sz w:val="24"/>
          <w:szCs w:val="24"/>
        </w:rPr>
        <w:br/>
      </w:r>
    </w:p>
    <w:tbl>
      <w:tblPr>
        <w:tblStyle w:val="afc"/>
        <w:tblW w:w="14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41"/>
      </w:tblGrid>
      <w:tr w:rsidR="002A4BE1" w:rsidRPr="00891ACD" w14:paraId="7FD523A2" w14:textId="77777777" w:rsidTr="00A738E2">
        <w:trPr>
          <w:trHeight w:val="2370"/>
        </w:trPr>
        <w:tc>
          <w:tcPr>
            <w:tcW w:w="14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8F2A" w14:textId="77777777" w:rsidR="002A4BE1" w:rsidRPr="00891ACD" w:rsidRDefault="002A4BE1">
            <w:pPr>
              <w:widowControl w:val="0"/>
              <w:spacing w:line="240" w:lineRule="auto"/>
              <w:rPr>
                <w:rFonts w:eastAsia="Work Sans"/>
              </w:rPr>
            </w:pPr>
          </w:p>
        </w:tc>
      </w:tr>
    </w:tbl>
    <w:p w14:paraId="3A6AD15C" w14:textId="77777777" w:rsidR="00A738E2" w:rsidRPr="00891ACD" w:rsidRDefault="00A738E2">
      <w:pPr>
        <w:jc w:val="both"/>
        <w:rPr>
          <w:rFonts w:eastAsia="Work Sans"/>
          <w:b/>
          <w:sz w:val="6"/>
          <w:szCs w:val="6"/>
        </w:rPr>
      </w:pPr>
    </w:p>
    <w:p w14:paraId="2EC4F4EA" w14:textId="027AC1D6" w:rsidR="002A4BE1" w:rsidRPr="00891ACD" w:rsidRDefault="00000000">
      <w:pPr>
        <w:jc w:val="both"/>
        <w:rPr>
          <w:rFonts w:eastAsia="Work Sans"/>
          <w:i/>
          <w:sz w:val="6"/>
          <w:szCs w:val="6"/>
        </w:rPr>
      </w:pPr>
      <w:r w:rsidRPr="00891ACD">
        <w:rPr>
          <w:rFonts w:eastAsia="Work Sans"/>
          <w:b/>
          <w:sz w:val="6"/>
          <w:szCs w:val="6"/>
        </w:rPr>
        <w:br/>
      </w:r>
    </w:p>
    <w:tbl>
      <w:tblPr>
        <w:tblStyle w:val="afd"/>
        <w:tblW w:w="1437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70"/>
      </w:tblGrid>
      <w:tr w:rsidR="002A4BE1" w:rsidRPr="00891ACD" w14:paraId="42F6C513" w14:textId="77777777" w:rsidTr="00A738E2">
        <w:trPr>
          <w:trHeight w:val="479"/>
        </w:trPr>
        <w:tc>
          <w:tcPr>
            <w:tcW w:w="1437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4809C" w14:textId="3B350F9E" w:rsidR="002A4BE1" w:rsidRPr="00891ACD" w:rsidRDefault="00000000">
            <w:pPr>
              <w:ind w:left="170"/>
              <w:jc w:val="both"/>
              <w:rPr>
                <w:rFonts w:eastAsia="Work Sans"/>
                <w:i/>
              </w:rPr>
            </w:pPr>
            <w:r w:rsidRPr="00891ACD">
              <w:rPr>
                <w:rFonts w:eastAsia="Work Sans"/>
                <w:i/>
              </w:rPr>
              <w:t xml:space="preserve">"O domínio do sistema de escrita alfabética abre novas possibilidades de interação para a criança: recepção de mensagens ao ler, produção de mensagens ao escrever, e assim se amplia, ao mesmo tempo que se alfabetiza, sua inserção no contexto social e cultural." </w:t>
            </w:r>
            <w:r w:rsidRPr="00891ACD">
              <w:rPr>
                <w:rFonts w:eastAsia="Work Sans"/>
              </w:rPr>
              <w:t>Magda Soares, autora do livro</w:t>
            </w:r>
            <w:r w:rsidRPr="00891ACD">
              <w:rPr>
                <w:rFonts w:eastAsia="Work Sans"/>
                <w:b/>
              </w:rPr>
              <w:t xml:space="preserve"> </w:t>
            </w:r>
            <w:proofErr w:type="spellStart"/>
            <w:r w:rsidRPr="00891ACD">
              <w:rPr>
                <w:rFonts w:eastAsia="Work Sans"/>
                <w:i/>
              </w:rPr>
              <w:t>Alfaletrar</w:t>
            </w:r>
            <w:proofErr w:type="spellEnd"/>
            <w:r w:rsidRPr="00891ACD">
              <w:rPr>
                <w:rFonts w:eastAsia="Work Sans"/>
                <w:i/>
              </w:rPr>
              <w:t>: toda criança pode aprender a ler e a escrever</w:t>
            </w:r>
            <w:r w:rsidR="00A738E2" w:rsidRPr="00891ACD">
              <w:rPr>
                <w:rFonts w:eastAsia="Work Sans"/>
                <w:i/>
              </w:rPr>
              <w:t>.</w:t>
            </w:r>
          </w:p>
        </w:tc>
      </w:tr>
    </w:tbl>
    <w:p w14:paraId="0FF35308" w14:textId="77777777" w:rsidR="002A4BE1" w:rsidRPr="00891ACD" w:rsidRDefault="00000000">
      <w:pPr>
        <w:jc w:val="both"/>
        <w:rPr>
          <w:rFonts w:eastAsia="Work Sans"/>
          <w:color w:val="63666A"/>
        </w:rPr>
      </w:pPr>
      <w:r w:rsidRPr="00891ACD">
        <w:pict w14:anchorId="751BAE16">
          <v:rect id="_x0000_i1026" style="width:0;height:1.5pt" o:hralign="center" o:hrstd="t" o:hr="t" fillcolor="#a0a0a0" stroked="f"/>
        </w:pict>
      </w:r>
    </w:p>
    <w:p w14:paraId="04C50751" w14:textId="77777777" w:rsidR="002A4BE1" w:rsidRPr="00891ACD" w:rsidRDefault="002A4BE1">
      <w:pPr>
        <w:jc w:val="both"/>
        <w:rPr>
          <w:rFonts w:eastAsia="Work Sans"/>
          <w:color w:val="63666A"/>
          <w:sz w:val="18"/>
          <w:szCs w:val="18"/>
        </w:rPr>
      </w:pPr>
    </w:p>
    <w:p w14:paraId="15B664C0" w14:textId="77777777" w:rsidR="002A4BE1" w:rsidRPr="00891ACD" w:rsidRDefault="00000000">
      <w:pPr>
        <w:ind w:left="141" w:right="130"/>
        <w:jc w:val="both"/>
        <w:rPr>
          <w:rFonts w:eastAsia="Work Sans"/>
        </w:rPr>
      </w:pPr>
      <w:r w:rsidRPr="00891ACD">
        <w:rPr>
          <w:rFonts w:eastAsia="Work Sans"/>
          <w:color w:val="63666A"/>
          <w:sz w:val="18"/>
          <w:szCs w:val="18"/>
        </w:rPr>
        <w:t xml:space="preserve">Consultoria: </w:t>
      </w:r>
      <w:r w:rsidRPr="00891ACD">
        <w:rPr>
          <w:rFonts w:eastAsia="Work Sans"/>
          <w:b/>
          <w:color w:val="63666A"/>
          <w:sz w:val="18"/>
          <w:szCs w:val="18"/>
        </w:rPr>
        <w:t>Mazé Nóbrega</w:t>
      </w:r>
      <w:r w:rsidRPr="00891ACD">
        <w:rPr>
          <w:rFonts w:eastAsia="Work Sans"/>
          <w:color w:val="63666A"/>
          <w:sz w:val="18"/>
          <w:szCs w:val="18"/>
        </w:rPr>
        <w:t>, consultora de Língua Portuguesa e professora de pós-graduação do Instituto Vera Cruz, em São Paulo (SP).</w:t>
      </w:r>
    </w:p>
    <w:sectPr w:rsidR="002A4BE1" w:rsidRPr="00891ACD">
      <w:headerReference w:type="default" r:id="rId8"/>
      <w:footerReference w:type="default" r:id="rId9"/>
      <w:pgSz w:w="16838" w:h="11906" w:orient="landscape"/>
      <w:pgMar w:top="1699" w:right="1245" w:bottom="993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BB24" w14:textId="77777777" w:rsidR="00CE41D0" w:rsidRDefault="00CE41D0">
      <w:pPr>
        <w:spacing w:line="240" w:lineRule="auto"/>
      </w:pPr>
      <w:r>
        <w:separator/>
      </w:r>
    </w:p>
  </w:endnote>
  <w:endnote w:type="continuationSeparator" w:id="0">
    <w:p w14:paraId="6A5D5CC1" w14:textId="77777777" w:rsidR="00CE41D0" w:rsidRDefault="00CE4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CAB1" w14:textId="77777777" w:rsidR="002A4B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pict w14:anchorId="150AB833">
        <v:rect id="_x0000_i1028" style="width:0;height:1.5pt" o:hralign="center" o:hrstd="t" o:hr="t" fillcolor="#a0a0a0" stroked="f"/>
      </w:pict>
    </w:r>
  </w:p>
  <w:p w14:paraId="2503DACB" w14:textId="77777777" w:rsidR="002A4BE1" w:rsidRPr="00891A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4441"/>
      </w:tabs>
      <w:spacing w:line="240" w:lineRule="auto"/>
      <w:jc w:val="center"/>
      <w:rPr>
        <w:rFonts w:eastAsia="Work Sans"/>
        <w:color w:val="A6A9AD"/>
        <w:sz w:val="14"/>
        <w:szCs w:val="14"/>
      </w:rPr>
    </w:pPr>
    <w:r w:rsidRPr="00891ACD">
      <w:rPr>
        <w:rFonts w:eastAsia="Work Sans"/>
        <w:b/>
        <w:color w:val="A6A9AD"/>
        <w:sz w:val="14"/>
        <w:szCs w:val="14"/>
      </w:rPr>
      <w:t>NOVA ESCOLA</w:t>
    </w:r>
    <w:r w:rsidRPr="00891ACD">
      <w:rPr>
        <w:rFonts w:eastAsia="Work Sans"/>
        <w:color w:val="A6A9AD"/>
        <w:sz w:val="14"/>
        <w:szCs w:val="14"/>
      </w:rPr>
      <w:t xml:space="preserve"> ‌• FICHA DE CRITÉRIOS AVALIATIVOS – LEITURA • TEXTO </w:t>
    </w:r>
    <w:r w:rsidRPr="00891ACD">
      <w:rPr>
        <w:rFonts w:eastAsia="Work Sans"/>
        <w:b/>
        <w:color w:val="A6A9AD"/>
        <w:sz w:val="14"/>
        <w:szCs w:val="14"/>
      </w:rPr>
      <w:t xml:space="preserve">MAZÉ NÓBREGA </w:t>
    </w:r>
    <w:r w:rsidRPr="00891ACD">
      <w:rPr>
        <w:rFonts w:eastAsia="Work Sans"/>
        <w:color w:val="A6A9AD"/>
        <w:sz w:val="14"/>
        <w:szCs w:val="14"/>
      </w:rPr>
      <w:t xml:space="preserve">• EDIÇÃO </w:t>
    </w:r>
    <w:r w:rsidRPr="00891ACD">
      <w:rPr>
        <w:rFonts w:eastAsia="Work Sans"/>
        <w:b/>
        <w:color w:val="A6A9AD"/>
        <w:sz w:val="14"/>
        <w:szCs w:val="14"/>
      </w:rPr>
      <w:t>LISANDRA MATIAS</w:t>
    </w:r>
    <w:r w:rsidRPr="00891ACD">
      <w:rPr>
        <w:rFonts w:eastAsia="Work Sans"/>
        <w:color w:val="A6A9AD"/>
        <w:sz w:val="14"/>
        <w:szCs w:val="14"/>
      </w:rPr>
      <w:t xml:space="preserve"> </w:t>
    </w:r>
    <w:proofErr w:type="gramStart"/>
    <w:r w:rsidRPr="00891ACD">
      <w:rPr>
        <w:rFonts w:eastAsia="Work Sans"/>
        <w:color w:val="A6A9AD"/>
        <w:sz w:val="14"/>
        <w:szCs w:val="14"/>
      </w:rPr>
      <w:t>•  PÁGINA</w:t>
    </w:r>
    <w:proofErr w:type="gramEnd"/>
    <w:r w:rsidRPr="00891ACD">
      <w:rPr>
        <w:rFonts w:eastAsia="Work Sans"/>
        <w:color w:val="A6A9AD"/>
        <w:sz w:val="14"/>
        <w:szCs w:val="14"/>
      </w:rPr>
      <w:t xml:space="preserve"> </w:t>
    </w:r>
    <w:r w:rsidRPr="00891ACD">
      <w:rPr>
        <w:rFonts w:eastAsia="Work Sans"/>
        <w:color w:val="A6A9AD"/>
        <w:sz w:val="14"/>
        <w:szCs w:val="14"/>
      </w:rPr>
      <w:fldChar w:fldCharType="begin"/>
    </w:r>
    <w:r w:rsidRPr="00891ACD">
      <w:rPr>
        <w:rFonts w:eastAsia="Work Sans"/>
        <w:color w:val="A6A9AD"/>
        <w:sz w:val="14"/>
        <w:szCs w:val="14"/>
      </w:rPr>
      <w:instrText>PAGE</w:instrText>
    </w:r>
    <w:r w:rsidRPr="00891ACD">
      <w:rPr>
        <w:rFonts w:eastAsia="Work Sans"/>
        <w:color w:val="A6A9AD"/>
        <w:sz w:val="14"/>
        <w:szCs w:val="14"/>
      </w:rPr>
      <w:fldChar w:fldCharType="separate"/>
    </w:r>
    <w:r w:rsidR="00A738E2" w:rsidRPr="00891ACD">
      <w:rPr>
        <w:rFonts w:eastAsia="Work Sans"/>
        <w:noProof/>
        <w:color w:val="A6A9AD"/>
        <w:sz w:val="14"/>
        <w:szCs w:val="14"/>
      </w:rPr>
      <w:t>1</w:t>
    </w:r>
    <w:r w:rsidRPr="00891ACD">
      <w:rPr>
        <w:rFonts w:eastAsia="Work Sans"/>
        <w:color w:val="A6A9A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4479" w14:textId="77777777" w:rsidR="00CE41D0" w:rsidRDefault="00CE41D0">
      <w:pPr>
        <w:spacing w:line="240" w:lineRule="auto"/>
      </w:pPr>
      <w:r>
        <w:separator/>
      </w:r>
    </w:p>
  </w:footnote>
  <w:footnote w:type="continuationSeparator" w:id="0">
    <w:p w14:paraId="1CFA550C" w14:textId="77777777" w:rsidR="00CE41D0" w:rsidRDefault="00CE4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9AA4" w14:textId="77777777" w:rsidR="002A4BE1" w:rsidRPr="00891ACD" w:rsidRDefault="0000000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/>
      <w:rPr>
        <w:rFonts w:eastAsia="Work Sans"/>
        <w:b/>
        <w:sz w:val="44"/>
        <w:szCs w:val="44"/>
      </w:rPr>
    </w:pPr>
    <w:r w:rsidRPr="00891ACD">
      <w:rPr>
        <w:rFonts w:eastAsia="Work Sans"/>
        <w:b/>
        <w:sz w:val="44"/>
        <w:szCs w:val="44"/>
      </w:rPr>
      <w:t>Ficha de critérios avaliativos – Leitura</w:t>
    </w:r>
    <w:r w:rsidRPr="00891ACD">
      <w:rPr>
        <w:noProof/>
      </w:rPr>
      <w:drawing>
        <wp:anchor distT="0" distB="0" distL="0" distR="0" simplePos="0" relativeHeight="251658240" behindDoc="0" locked="0" layoutInCell="1" hidden="0" allowOverlap="1" wp14:anchorId="084FFC80" wp14:editId="7F967A56">
          <wp:simplePos x="0" y="0"/>
          <wp:positionH relativeFrom="column">
            <wp:posOffset>7924800</wp:posOffset>
          </wp:positionH>
          <wp:positionV relativeFrom="paragraph">
            <wp:posOffset>123825</wp:posOffset>
          </wp:positionV>
          <wp:extent cx="1247775" cy="247650"/>
          <wp:effectExtent l="0" t="0" r="0" b="0"/>
          <wp:wrapSquare wrapText="bothSides" distT="0" distB="0" distL="0" distR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2" t="37373" r="13" b="36363"/>
                  <a:stretch>
                    <a:fillRect/>
                  </a:stretch>
                </pic:blipFill>
                <pic:spPr>
                  <a:xfrm>
                    <a:off x="0" y="0"/>
                    <a:ext cx="1247775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425753" w14:textId="77777777" w:rsidR="002A4BE1" w:rsidRDefault="00000000">
    <w:pPr>
      <w:tabs>
        <w:tab w:val="left" w:pos="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/>
      <w:rPr>
        <w:rFonts w:ascii="Work Sans" w:eastAsia="Work Sans" w:hAnsi="Work Sans" w:cs="Work Sans"/>
        <w:b/>
        <w:sz w:val="42"/>
        <w:szCs w:val="42"/>
      </w:rPr>
    </w:pPr>
    <w:r w:rsidRPr="00891ACD">
      <w:rPr>
        <w:rFonts w:eastAsia="Work Sans"/>
        <w:sz w:val="24"/>
        <w:szCs w:val="24"/>
      </w:rPr>
      <w:t>[Insira aqui o nome da criança]</w:t>
    </w:r>
    <w:r w:rsidRPr="00891ACD">
      <w:rPr>
        <w:rFonts w:eastAsia="Work Sans"/>
        <w:b/>
        <w:sz w:val="24"/>
        <w:szCs w:val="24"/>
      </w:rPr>
      <w:t xml:space="preserve"> • [insira aqui o nome da turma]</w:t>
    </w:r>
    <w:r>
      <w:pict w14:anchorId="4AE02C27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3C56"/>
    <w:multiLevelType w:val="multilevel"/>
    <w:tmpl w:val="D0421A5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160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E1"/>
    <w:rsid w:val="002A4BE1"/>
    <w:rsid w:val="005C285A"/>
    <w:rsid w:val="00891ACD"/>
    <w:rsid w:val="00A738E2"/>
    <w:rsid w:val="00C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4E793"/>
  <w15:docId w15:val="{AE33F759-035F-4EA3-93EE-66A817A8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5E21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1E8"/>
  </w:style>
  <w:style w:type="paragraph" w:styleId="Rodap">
    <w:name w:val="footer"/>
    <w:basedOn w:val="Normal"/>
    <w:link w:val="RodapChar"/>
    <w:uiPriority w:val="99"/>
    <w:unhideWhenUsed/>
    <w:rsid w:val="005E21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E8"/>
  </w:style>
  <w:style w:type="paragraph" w:styleId="PargrafodaLista">
    <w:name w:val="List Paragraph"/>
    <w:basedOn w:val="Normal"/>
    <w:uiPriority w:val="34"/>
    <w:qFormat/>
    <w:rsid w:val="00EE03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E03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0C09F0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3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ZlgPbZN39hmLxc9vlhDiH+xTBg==">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334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Annunciato</dc:creator>
  <cp:lastModifiedBy>Felipe Portella</cp:lastModifiedBy>
  <cp:revision>2</cp:revision>
  <dcterms:created xsi:type="dcterms:W3CDTF">2023-03-27T18:52:00Z</dcterms:created>
  <dcterms:modified xsi:type="dcterms:W3CDTF">2023-03-27T18:52:00Z</dcterms:modified>
</cp:coreProperties>
</file>